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F1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</w:p>
    <w:p w14:paraId="04BF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</w:p>
    <w:p w14:paraId="2C25C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关于征求《淮南市 2024年工业资源</w:t>
      </w:r>
    </w:p>
    <w:p w14:paraId="78C21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利用效率提升行动实施方案(征求意见稿)》意见的函</w:t>
      </w:r>
    </w:p>
    <w:p w14:paraId="59209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bookmarkStart w:id="0" w:name="_GoBack"/>
      <w:bookmarkEnd w:id="0"/>
    </w:p>
    <w:p w14:paraId="12547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市有关单位:</w:t>
      </w:r>
    </w:p>
    <w:p w14:paraId="3A882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为深入贯彻落实 2024年市政府工作报告，大力推动工业资源综合利用，促进工业高质量发展，市工信局牵头起草了《淮南市 2024 年工业资源利用效率提升行动实施方案(征求意见稿)》现向贵单位征求意见，请于2024年5月23日下午下班前将反馈意见以电子邮件的形式向我局反馈，逾期不反馈视为无意见</w:t>
      </w:r>
    </w:p>
    <w:p w14:paraId="11F9F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联系人:郑军</w:t>
      </w:r>
    </w:p>
    <w:p w14:paraId="5ADAD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联系电话:5361529</w:t>
      </w:r>
    </w:p>
    <w:p w14:paraId="77625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电子邮箱:hnzyb2010@163.com</w:t>
      </w:r>
    </w:p>
    <w:p w14:paraId="3BBCB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 w14:paraId="5B382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</w:p>
    <w:p w14:paraId="27E6E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市工业和信息</w:t>
      </w:r>
    </w:p>
    <w:p w14:paraId="16D04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2024年5月22日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776EF"/>
    <w:rsid w:val="13E7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2025-01-03T07:24:00Z</dcterms:created>
  <dc:creator>微</dc:creator>
  <cp:lastModifiedBy>微</cp:lastModifiedBy>
  <dcterms:modified xsi:type="dcterms:W3CDTF">2025-01-03T07:39:47Z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712BE18CF428461D9DCBA601B66B79DC_11</vt:lpwstr>
  </property>
  <property fmtid="{D5CDD505-2E9C-101B-9397-08002B2CF9AE}" pid="4" name="KSOTemplateDocerSaveRecord">
    <vt:lpwstr>eyJoZGlkIjoiMTIyMDY5ZWM3ODZhNmJhYjg5Y2MxMzBiMGJjMWMwNDAiLCJ1c2VySWQiOiIxOTQxOTYzNDcifQ==</vt:lpwstr>
  </property>
</Properties>
</file>