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67FE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" w:cs="Times New Roman"/>
          <w:sz w:val="32"/>
          <w:szCs w:val="32"/>
          <w:lang w:val="en-US" w:eastAsia="zh-CN"/>
        </w:rPr>
        <w:t>1</w:t>
      </w:r>
    </w:p>
    <w:p w14:paraId="0C2EDA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专精特新中小企业认定推荐汇总表</w:t>
      </w:r>
    </w:p>
    <w:p w14:paraId="3D56F7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center"/>
        <w:rPr>
          <w:rFonts w:hint="default" w:ascii="Times New Roman" w:hAnsi="Times New Roman" w:eastAsia="仿宋" w:cs="Times New Roman"/>
          <w:b w:val="0"/>
          <w:bCs w:val="0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国标黑体" w:cs="Times New Roman"/>
          <w:color w:val="auto"/>
          <w:sz w:val="24"/>
          <w:u w:val="none"/>
          <w:lang w:bidi="ar"/>
        </w:rPr>
        <w:t>县区（园区）工信部门（盖章）：</w:t>
      </w:r>
      <w:r>
        <w:rPr>
          <w:rFonts w:hint="default" w:ascii="Times New Roman" w:hAnsi="Times New Roman" w:eastAsia="仿宋" w:cs="Times New Roman"/>
          <w:b w:val="0"/>
          <w:bCs w:val="0"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  </w:t>
      </w:r>
    </w:p>
    <w:tbl>
      <w:tblPr>
        <w:tblStyle w:val="7"/>
        <w:tblW w:w="14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651"/>
        <w:gridCol w:w="720"/>
        <w:gridCol w:w="1148"/>
        <w:gridCol w:w="857"/>
        <w:gridCol w:w="977"/>
        <w:gridCol w:w="1120"/>
        <w:gridCol w:w="1260"/>
        <w:gridCol w:w="1044"/>
        <w:gridCol w:w="1104"/>
        <w:gridCol w:w="1020"/>
        <w:gridCol w:w="1020"/>
        <w:gridCol w:w="1164"/>
        <w:gridCol w:w="1104"/>
        <w:gridCol w:w="1068"/>
      </w:tblGrid>
      <w:tr w14:paraId="005F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583" w:type="dxa"/>
            <w:vMerge w:val="restart"/>
            <w:noWrap w:val="0"/>
            <w:vAlign w:val="center"/>
          </w:tcPr>
          <w:p w14:paraId="03A5B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51" w:type="dxa"/>
            <w:vMerge w:val="restart"/>
            <w:noWrap w:val="0"/>
            <w:vAlign w:val="center"/>
          </w:tcPr>
          <w:p w14:paraId="15717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所属县区（园区）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31E11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48" w:type="dxa"/>
            <w:vMerge w:val="restart"/>
            <w:noWrap w:val="0"/>
            <w:vAlign w:val="center"/>
          </w:tcPr>
          <w:p w14:paraId="4BD07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857" w:type="dxa"/>
            <w:vMerge w:val="restart"/>
            <w:noWrap w:val="0"/>
            <w:vAlign w:val="center"/>
          </w:tcPr>
          <w:p w14:paraId="3365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977" w:type="dxa"/>
            <w:vMerge w:val="restart"/>
            <w:noWrap w:val="0"/>
            <w:vAlign w:val="center"/>
          </w:tcPr>
          <w:p w14:paraId="150D3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主导产品名称</w:t>
            </w:r>
          </w:p>
        </w:tc>
        <w:tc>
          <w:tcPr>
            <w:tcW w:w="1120" w:type="dxa"/>
            <w:vMerge w:val="restart"/>
            <w:noWrap w:val="0"/>
            <w:vAlign w:val="center"/>
          </w:tcPr>
          <w:p w14:paraId="2881A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2025年营业收入（万元）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 w14:paraId="2CD77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2025年主营业务收入总额占营业收入总额比重（%））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22FF4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研发费用（万元）</w:t>
            </w:r>
          </w:p>
        </w:tc>
        <w:tc>
          <w:tcPr>
            <w:tcW w:w="2040" w:type="dxa"/>
            <w:gridSpan w:val="2"/>
            <w:noWrap w:val="0"/>
            <w:vAlign w:val="center"/>
          </w:tcPr>
          <w:p w14:paraId="305D9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研发费用占营业收入比重（%））</w:t>
            </w:r>
          </w:p>
        </w:tc>
        <w:tc>
          <w:tcPr>
            <w:tcW w:w="1164" w:type="dxa"/>
            <w:vMerge w:val="restart"/>
            <w:noWrap w:val="0"/>
            <w:vAlign w:val="center"/>
          </w:tcPr>
          <w:p w14:paraId="0DF41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2025年资产负债率</w:t>
            </w:r>
          </w:p>
          <w:p w14:paraId="12AAB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（%）</w:t>
            </w:r>
          </w:p>
        </w:tc>
        <w:tc>
          <w:tcPr>
            <w:tcW w:w="1104" w:type="dxa"/>
            <w:vMerge w:val="restart"/>
            <w:noWrap w:val="0"/>
            <w:vAlign w:val="center"/>
          </w:tcPr>
          <w:p w14:paraId="3352E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近两年新增股权融资总额（万元）</w:t>
            </w:r>
          </w:p>
        </w:tc>
        <w:tc>
          <w:tcPr>
            <w:tcW w:w="1068" w:type="dxa"/>
            <w:vMerge w:val="restart"/>
            <w:noWrap w:val="0"/>
            <w:vAlign w:val="center"/>
          </w:tcPr>
          <w:p w14:paraId="2F58D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I类知识产权总数</w:t>
            </w:r>
          </w:p>
          <w:p w14:paraId="03EE6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（件）</w:t>
            </w:r>
          </w:p>
        </w:tc>
      </w:tr>
      <w:tr w14:paraId="7660E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583" w:type="dxa"/>
            <w:vMerge w:val="continue"/>
            <w:noWrap w:val="0"/>
            <w:vAlign w:val="center"/>
          </w:tcPr>
          <w:p w14:paraId="3D52F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" w:type="dxa"/>
            <w:vMerge w:val="continue"/>
            <w:noWrap w:val="0"/>
            <w:vAlign w:val="center"/>
          </w:tcPr>
          <w:p w14:paraId="6F00A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2306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Merge w:val="continue"/>
            <w:noWrap w:val="0"/>
            <w:vAlign w:val="center"/>
          </w:tcPr>
          <w:p w14:paraId="11FC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7" w:type="dxa"/>
            <w:vMerge w:val="continue"/>
            <w:noWrap w:val="0"/>
            <w:vAlign w:val="center"/>
          </w:tcPr>
          <w:p w14:paraId="4A1BF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vMerge w:val="continue"/>
            <w:noWrap w:val="0"/>
            <w:vAlign w:val="center"/>
          </w:tcPr>
          <w:p w14:paraId="26F0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300D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 w14:paraId="33780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5F95F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1104" w:type="dxa"/>
            <w:noWrap w:val="0"/>
            <w:vAlign w:val="center"/>
          </w:tcPr>
          <w:p w14:paraId="725BE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1020" w:type="dxa"/>
            <w:noWrap w:val="0"/>
            <w:vAlign w:val="center"/>
          </w:tcPr>
          <w:p w14:paraId="4C580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1020" w:type="dxa"/>
            <w:noWrap w:val="0"/>
            <w:vAlign w:val="center"/>
          </w:tcPr>
          <w:p w14:paraId="289A7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  <w:tc>
          <w:tcPr>
            <w:tcW w:w="1164" w:type="dxa"/>
            <w:vMerge w:val="continue"/>
            <w:noWrap w:val="0"/>
            <w:vAlign w:val="center"/>
          </w:tcPr>
          <w:p w14:paraId="74F0E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vMerge w:val="continue"/>
            <w:noWrap w:val="0"/>
            <w:vAlign w:val="center"/>
          </w:tcPr>
          <w:p w14:paraId="2A874B5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1C5323F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BD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3" w:type="dxa"/>
            <w:noWrap w:val="0"/>
            <w:vAlign w:val="top"/>
          </w:tcPr>
          <w:p w14:paraId="240A5C5F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51" w:type="dxa"/>
            <w:noWrap w:val="0"/>
            <w:vAlign w:val="top"/>
          </w:tcPr>
          <w:p w14:paraId="5D0867F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4D6B7FA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48" w:type="dxa"/>
            <w:noWrap w:val="0"/>
            <w:vAlign w:val="top"/>
          </w:tcPr>
          <w:p w14:paraId="7C121BAC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7" w:type="dxa"/>
            <w:noWrap w:val="0"/>
            <w:vAlign w:val="top"/>
          </w:tcPr>
          <w:p w14:paraId="3FFD140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977" w:type="dxa"/>
            <w:noWrap w:val="0"/>
            <w:vAlign w:val="top"/>
          </w:tcPr>
          <w:p w14:paraId="3AFB83D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4F67EB8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232F944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44" w:type="dxa"/>
            <w:noWrap w:val="0"/>
            <w:vAlign w:val="top"/>
          </w:tcPr>
          <w:p w14:paraId="33D12E9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3772376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61ACF30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0183487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64" w:type="dxa"/>
            <w:noWrap w:val="0"/>
            <w:vAlign w:val="top"/>
          </w:tcPr>
          <w:p w14:paraId="4828311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4777E0F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0598298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2BED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3" w:type="dxa"/>
            <w:noWrap w:val="0"/>
            <w:vAlign w:val="top"/>
          </w:tcPr>
          <w:p w14:paraId="4C4D9CB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51" w:type="dxa"/>
            <w:noWrap w:val="0"/>
            <w:vAlign w:val="top"/>
          </w:tcPr>
          <w:p w14:paraId="2540FD2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1A80108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48" w:type="dxa"/>
            <w:noWrap w:val="0"/>
            <w:vAlign w:val="top"/>
          </w:tcPr>
          <w:p w14:paraId="3EEDBA8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7" w:type="dxa"/>
            <w:noWrap w:val="0"/>
            <w:vAlign w:val="top"/>
          </w:tcPr>
          <w:p w14:paraId="6B39601C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977" w:type="dxa"/>
            <w:noWrap w:val="0"/>
            <w:vAlign w:val="top"/>
          </w:tcPr>
          <w:p w14:paraId="03A98CE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65AFC4FF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6423820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44" w:type="dxa"/>
            <w:noWrap w:val="0"/>
            <w:vAlign w:val="top"/>
          </w:tcPr>
          <w:p w14:paraId="2DCCCD7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467ACA0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0B6CB3C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0C25C33A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64" w:type="dxa"/>
            <w:noWrap w:val="0"/>
            <w:vAlign w:val="top"/>
          </w:tcPr>
          <w:p w14:paraId="352A0EE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0FA504F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512D608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59EC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3" w:type="dxa"/>
            <w:noWrap w:val="0"/>
            <w:vAlign w:val="top"/>
          </w:tcPr>
          <w:p w14:paraId="3A76882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51" w:type="dxa"/>
            <w:noWrap w:val="0"/>
            <w:vAlign w:val="top"/>
          </w:tcPr>
          <w:p w14:paraId="6629F36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0271F64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48" w:type="dxa"/>
            <w:noWrap w:val="0"/>
            <w:vAlign w:val="top"/>
          </w:tcPr>
          <w:p w14:paraId="5C8990A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7" w:type="dxa"/>
            <w:noWrap w:val="0"/>
            <w:vAlign w:val="top"/>
          </w:tcPr>
          <w:p w14:paraId="071096CF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977" w:type="dxa"/>
            <w:noWrap w:val="0"/>
            <w:vAlign w:val="top"/>
          </w:tcPr>
          <w:p w14:paraId="5BB8233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6DD277A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0C5C3C9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44" w:type="dxa"/>
            <w:noWrap w:val="0"/>
            <w:vAlign w:val="top"/>
          </w:tcPr>
          <w:p w14:paraId="53A25D5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086441E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5C98BA0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51E86F8F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64" w:type="dxa"/>
            <w:noWrap w:val="0"/>
            <w:vAlign w:val="top"/>
          </w:tcPr>
          <w:p w14:paraId="4AF0AE6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5EBA2C7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5056751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</w:tbl>
    <w:p w14:paraId="12694083">
      <w:pPr>
        <w:spacing w:line="240" w:lineRule="auto"/>
        <w:ind w:firstLine="0" w:firstLineChars="0"/>
        <w:jc w:val="left"/>
        <w:outlineLvl w:val="0"/>
        <w:rPr>
          <w:rFonts w:hint="default" w:ascii="Times New Roman" w:hAnsi="Times New Roman" w:eastAsia="黑体" w:cs="Times New Roman"/>
          <w:color w:val="000000"/>
          <w:kern w:val="0"/>
          <w:szCs w:val="32"/>
          <w:lang w:bidi="ar"/>
        </w:rPr>
        <w:sectPr>
          <w:footerReference r:id="rId3" w:type="default"/>
          <w:pgSz w:w="16838" w:h="11906" w:orient="landscape"/>
          <w:pgMar w:top="1587" w:right="1814" w:bottom="1587" w:left="1587" w:header="851" w:footer="1417" w:gutter="0"/>
          <w:pgNumType w:fmt="numberInDash"/>
          <w:cols w:space="720" w:num="1"/>
          <w:formProt w:val="0"/>
          <w:rtlGutter w:val="0"/>
          <w:docGrid w:type="lines" w:linePitch="436" w:charSpace="0"/>
        </w:sectPr>
      </w:pPr>
    </w:p>
    <w:p w14:paraId="62CA4CF5">
      <w:pPr>
        <w:spacing w:line="240" w:lineRule="auto"/>
        <w:ind w:firstLine="0" w:firstLineChars="0"/>
        <w:jc w:val="left"/>
        <w:outlineLvl w:val="0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2</w:t>
      </w:r>
    </w:p>
    <w:p w14:paraId="5AF83975">
      <w:pPr>
        <w:pStyle w:val="2"/>
        <w:bidi w:val="0"/>
        <w:ind w:firstLine="0" w:firstLineChars="0"/>
        <w:rPr>
          <w:rFonts w:hint="default" w:ascii="Times New Roman" w:hAnsi="Times New Roman" w:eastAsia="方正小标宋简体" w:cs="Times New Roman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sz w:val="44"/>
          <w:szCs w:val="44"/>
          <w:lang w:val="en-US" w:eastAsia="zh-CN"/>
        </w:rPr>
        <w:t>专精特新中小企业复核情况汇总表</w:t>
      </w:r>
    </w:p>
    <w:p w14:paraId="7FD1B9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rPr>
          <w:rFonts w:hint="default" w:ascii="Times New Roman" w:hAnsi="Times New Roman" w:eastAsia="仿宋" w:cs="Times New Roman"/>
          <w:b w:val="0"/>
          <w:bCs w:val="0"/>
          <w:sz w:val="24"/>
          <w:szCs w:val="32"/>
          <w:u w:val="none"/>
          <w:lang w:val="en-US" w:eastAsia="zh-CN"/>
        </w:rPr>
      </w:pPr>
    </w:p>
    <w:p w14:paraId="1FA98B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jc w:val="both"/>
        <w:textAlignment w:val="center"/>
        <w:rPr>
          <w:rFonts w:hint="default" w:ascii="Times New Roman" w:hAnsi="Times New Roman" w:eastAsia="仿宋" w:cs="Times New Roman"/>
          <w:b w:val="0"/>
          <w:bCs w:val="0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国标黑体" w:cs="Times New Roman"/>
          <w:color w:val="auto"/>
          <w:sz w:val="24"/>
          <w:u w:val="none"/>
          <w:lang w:bidi="ar"/>
        </w:rPr>
        <w:t>县区（园区）工信部门（盖章）：</w:t>
      </w:r>
      <w:r>
        <w:rPr>
          <w:rFonts w:hint="default" w:ascii="Times New Roman" w:hAnsi="Times New Roman" w:eastAsia="仿宋" w:cs="Times New Roman"/>
          <w:b w:val="0"/>
          <w:bCs w:val="0"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  </w:t>
      </w:r>
    </w:p>
    <w:tbl>
      <w:tblPr>
        <w:tblStyle w:val="7"/>
        <w:tblW w:w="51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84"/>
        <w:gridCol w:w="650"/>
        <w:gridCol w:w="751"/>
        <w:gridCol w:w="737"/>
        <w:gridCol w:w="757"/>
        <w:gridCol w:w="870"/>
        <w:gridCol w:w="1059"/>
        <w:gridCol w:w="879"/>
        <w:gridCol w:w="882"/>
        <w:gridCol w:w="919"/>
        <w:gridCol w:w="885"/>
        <w:gridCol w:w="963"/>
        <w:gridCol w:w="916"/>
        <w:gridCol w:w="1172"/>
        <w:gridCol w:w="1769"/>
      </w:tblGrid>
      <w:tr w14:paraId="2E23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06" w:type="pct"/>
            <w:vMerge w:val="restart"/>
            <w:noWrap w:val="0"/>
            <w:vAlign w:val="center"/>
          </w:tcPr>
          <w:p w14:paraId="46DF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6" w:type="pct"/>
            <w:vMerge w:val="restart"/>
            <w:noWrap w:val="0"/>
            <w:vAlign w:val="center"/>
          </w:tcPr>
          <w:p w14:paraId="68E47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所属县区（园区）</w:t>
            </w:r>
          </w:p>
        </w:tc>
        <w:tc>
          <w:tcPr>
            <w:tcW w:w="224" w:type="pct"/>
            <w:vMerge w:val="restart"/>
            <w:noWrap w:val="0"/>
            <w:vAlign w:val="center"/>
          </w:tcPr>
          <w:p w14:paraId="19145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9" w:type="pct"/>
            <w:vMerge w:val="restart"/>
            <w:noWrap w:val="0"/>
            <w:vAlign w:val="center"/>
          </w:tcPr>
          <w:p w14:paraId="0D74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54" w:type="pct"/>
            <w:vMerge w:val="restart"/>
            <w:noWrap w:val="0"/>
            <w:vAlign w:val="center"/>
          </w:tcPr>
          <w:p w14:paraId="67D98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261" w:type="pct"/>
            <w:vMerge w:val="restart"/>
            <w:noWrap w:val="0"/>
            <w:vAlign w:val="center"/>
          </w:tcPr>
          <w:p w14:paraId="74574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主导产品名称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 w14:paraId="621D4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2025年营业收入（万元）</w:t>
            </w:r>
          </w:p>
        </w:tc>
        <w:tc>
          <w:tcPr>
            <w:tcW w:w="365" w:type="pct"/>
            <w:vMerge w:val="restart"/>
            <w:noWrap w:val="0"/>
            <w:vAlign w:val="center"/>
          </w:tcPr>
          <w:p w14:paraId="77995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2025年主营业务收入总额占营业收入总额比重（%）</w:t>
            </w:r>
          </w:p>
        </w:tc>
        <w:tc>
          <w:tcPr>
            <w:tcW w:w="607" w:type="pct"/>
            <w:gridSpan w:val="2"/>
            <w:noWrap w:val="0"/>
            <w:vAlign w:val="center"/>
          </w:tcPr>
          <w:p w14:paraId="3F0EA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</w:t>
            </w:r>
          </w:p>
          <w:p w14:paraId="43CF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22" w:type="pct"/>
            <w:gridSpan w:val="2"/>
            <w:noWrap w:val="0"/>
            <w:vAlign w:val="center"/>
          </w:tcPr>
          <w:p w14:paraId="7B5DA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研发费用占营业收入比重（%）</w:t>
            </w:r>
          </w:p>
        </w:tc>
        <w:tc>
          <w:tcPr>
            <w:tcW w:w="332" w:type="pct"/>
            <w:vMerge w:val="restart"/>
            <w:noWrap w:val="0"/>
            <w:vAlign w:val="center"/>
          </w:tcPr>
          <w:p w14:paraId="58116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2025年资产负债率</w:t>
            </w:r>
          </w:p>
          <w:p w14:paraId="018BD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（%）</w:t>
            </w:r>
          </w:p>
        </w:tc>
        <w:tc>
          <w:tcPr>
            <w:tcW w:w="316" w:type="pct"/>
            <w:vMerge w:val="restart"/>
            <w:noWrap w:val="0"/>
            <w:vAlign w:val="center"/>
          </w:tcPr>
          <w:p w14:paraId="7B41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I类知识产权总数</w:t>
            </w:r>
          </w:p>
          <w:p w14:paraId="5DA9D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（件）</w:t>
            </w:r>
          </w:p>
        </w:tc>
        <w:tc>
          <w:tcPr>
            <w:tcW w:w="1014" w:type="pct"/>
            <w:gridSpan w:val="2"/>
            <w:noWrap w:val="0"/>
            <w:vAlign w:val="center"/>
          </w:tcPr>
          <w:p w14:paraId="33394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复核意见</w:t>
            </w:r>
          </w:p>
        </w:tc>
      </w:tr>
      <w:tr w14:paraId="5BB57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06" w:type="pct"/>
            <w:vMerge w:val="continue"/>
            <w:noWrap w:val="0"/>
            <w:vAlign w:val="center"/>
          </w:tcPr>
          <w:p w14:paraId="25CF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vMerge w:val="continue"/>
            <w:noWrap w:val="0"/>
            <w:vAlign w:val="center"/>
          </w:tcPr>
          <w:p w14:paraId="3CFA1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4" w:type="pct"/>
            <w:vMerge w:val="continue"/>
            <w:noWrap w:val="0"/>
            <w:vAlign w:val="center"/>
          </w:tcPr>
          <w:p w14:paraId="1AA9B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9" w:type="pct"/>
            <w:vMerge w:val="continue"/>
            <w:noWrap w:val="0"/>
            <w:vAlign w:val="center"/>
          </w:tcPr>
          <w:p w14:paraId="22525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4" w:type="pct"/>
            <w:vMerge w:val="continue"/>
            <w:noWrap w:val="0"/>
            <w:vAlign w:val="center"/>
          </w:tcPr>
          <w:p w14:paraId="6AC49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1" w:type="pct"/>
            <w:vMerge w:val="continue"/>
            <w:noWrap w:val="0"/>
            <w:vAlign w:val="center"/>
          </w:tcPr>
          <w:p w14:paraId="6B7C1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 w14:paraId="7EBC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65" w:type="pct"/>
            <w:vMerge w:val="continue"/>
            <w:noWrap w:val="0"/>
            <w:vAlign w:val="center"/>
          </w:tcPr>
          <w:p w14:paraId="6844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3" w:type="pct"/>
            <w:noWrap w:val="0"/>
            <w:vAlign w:val="center"/>
          </w:tcPr>
          <w:p w14:paraId="2C530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303" w:type="pct"/>
            <w:noWrap w:val="0"/>
            <w:vAlign w:val="center"/>
          </w:tcPr>
          <w:p w14:paraId="785F1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  <w:tc>
          <w:tcPr>
            <w:tcW w:w="317" w:type="pct"/>
            <w:noWrap w:val="0"/>
            <w:vAlign w:val="center"/>
          </w:tcPr>
          <w:p w14:paraId="6222B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305" w:type="pct"/>
            <w:noWrap w:val="0"/>
            <w:vAlign w:val="center"/>
          </w:tcPr>
          <w:p w14:paraId="1BC03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  <w:tc>
          <w:tcPr>
            <w:tcW w:w="332" w:type="pct"/>
            <w:vMerge w:val="continue"/>
            <w:noWrap w:val="0"/>
            <w:vAlign w:val="center"/>
          </w:tcPr>
          <w:p w14:paraId="1E0CE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6" w:type="pct"/>
            <w:vMerge w:val="continue"/>
            <w:noWrap w:val="0"/>
            <w:vAlign w:val="center"/>
          </w:tcPr>
          <w:p w14:paraId="31F5E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noWrap w:val="0"/>
            <w:vAlign w:val="center"/>
          </w:tcPr>
          <w:p w14:paraId="63A8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是否推荐</w:t>
            </w:r>
          </w:p>
        </w:tc>
        <w:tc>
          <w:tcPr>
            <w:tcW w:w="610" w:type="pct"/>
            <w:noWrap w:val="0"/>
            <w:vAlign w:val="center"/>
          </w:tcPr>
          <w:p w14:paraId="6AE1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不推荐的，备注理由</w:t>
            </w:r>
          </w:p>
        </w:tc>
      </w:tr>
      <w:tr w14:paraId="2C78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" w:type="pct"/>
            <w:noWrap w:val="0"/>
            <w:vAlign w:val="top"/>
          </w:tcPr>
          <w:p w14:paraId="26D99FD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36" w:type="pct"/>
            <w:noWrap w:val="0"/>
            <w:vAlign w:val="top"/>
          </w:tcPr>
          <w:p w14:paraId="0E5F92E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24" w:type="pct"/>
            <w:noWrap w:val="0"/>
            <w:vAlign w:val="top"/>
          </w:tcPr>
          <w:p w14:paraId="6A71E7E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59" w:type="pct"/>
            <w:noWrap w:val="0"/>
            <w:vAlign w:val="top"/>
          </w:tcPr>
          <w:p w14:paraId="25B836CC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54" w:type="pct"/>
            <w:noWrap w:val="0"/>
            <w:vAlign w:val="top"/>
          </w:tcPr>
          <w:p w14:paraId="5A879DA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61" w:type="pct"/>
            <w:noWrap w:val="0"/>
            <w:vAlign w:val="top"/>
          </w:tcPr>
          <w:p w14:paraId="3FAA3C0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0" w:type="pct"/>
            <w:noWrap w:val="0"/>
            <w:vAlign w:val="top"/>
          </w:tcPr>
          <w:p w14:paraId="59FE2D7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65" w:type="pct"/>
            <w:noWrap w:val="0"/>
            <w:vAlign w:val="top"/>
          </w:tcPr>
          <w:p w14:paraId="48A4AFD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3" w:type="pct"/>
            <w:noWrap w:val="0"/>
            <w:vAlign w:val="top"/>
          </w:tcPr>
          <w:p w14:paraId="758A2B3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3" w:type="pct"/>
            <w:noWrap w:val="0"/>
            <w:vAlign w:val="top"/>
          </w:tcPr>
          <w:p w14:paraId="1CEEEC7C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17" w:type="pct"/>
            <w:noWrap w:val="0"/>
            <w:vAlign w:val="top"/>
          </w:tcPr>
          <w:p w14:paraId="31BE93E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5" w:type="pct"/>
            <w:noWrap w:val="0"/>
            <w:vAlign w:val="top"/>
          </w:tcPr>
          <w:p w14:paraId="310FFE1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32" w:type="pct"/>
            <w:noWrap w:val="0"/>
            <w:vAlign w:val="top"/>
          </w:tcPr>
          <w:p w14:paraId="1325413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16" w:type="pct"/>
            <w:noWrap w:val="0"/>
            <w:vAlign w:val="top"/>
          </w:tcPr>
          <w:p w14:paraId="3DC55BA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404" w:type="pct"/>
            <w:noWrap w:val="0"/>
            <w:vAlign w:val="top"/>
          </w:tcPr>
          <w:p w14:paraId="0A02D23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10" w:type="pct"/>
            <w:noWrap w:val="0"/>
            <w:vAlign w:val="top"/>
          </w:tcPr>
          <w:p w14:paraId="2C63629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3D98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" w:type="pct"/>
            <w:noWrap w:val="0"/>
            <w:vAlign w:val="top"/>
          </w:tcPr>
          <w:p w14:paraId="0E65FE4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36" w:type="pct"/>
            <w:noWrap w:val="0"/>
            <w:vAlign w:val="top"/>
          </w:tcPr>
          <w:p w14:paraId="0AD418A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24" w:type="pct"/>
            <w:noWrap w:val="0"/>
            <w:vAlign w:val="top"/>
          </w:tcPr>
          <w:p w14:paraId="644B782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59" w:type="pct"/>
            <w:noWrap w:val="0"/>
            <w:vAlign w:val="top"/>
          </w:tcPr>
          <w:p w14:paraId="5303DE3F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54" w:type="pct"/>
            <w:noWrap w:val="0"/>
            <w:vAlign w:val="top"/>
          </w:tcPr>
          <w:p w14:paraId="686533C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61" w:type="pct"/>
            <w:noWrap w:val="0"/>
            <w:vAlign w:val="top"/>
          </w:tcPr>
          <w:p w14:paraId="186900D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0" w:type="pct"/>
            <w:noWrap w:val="0"/>
            <w:vAlign w:val="top"/>
          </w:tcPr>
          <w:p w14:paraId="2257EC5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65" w:type="pct"/>
            <w:noWrap w:val="0"/>
            <w:vAlign w:val="top"/>
          </w:tcPr>
          <w:p w14:paraId="3C8E0BF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3" w:type="pct"/>
            <w:noWrap w:val="0"/>
            <w:vAlign w:val="top"/>
          </w:tcPr>
          <w:p w14:paraId="23986D0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3" w:type="pct"/>
            <w:noWrap w:val="0"/>
            <w:vAlign w:val="top"/>
          </w:tcPr>
          <w:p w14:paraId="1A38ADF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17" w:type="pct"/>
            <w:noWrap w:val="0"/>
            <w:vAlign w:val="top"/>
          </w:tcPr>
          <w:p w14:paraId="446BAF3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5" w:type="pct"/>
            <w:noWrap w:val="0"/>
            <w:vAlign w:val="top"/>
          </w:tcPr>
          <w:p w14:paraId="70CBB48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32" w:type="pct"/>
            <w:noWrap w:val="0"/>
            <w:vAlign w:val="top"/>
          </w:tcPr>
          <w:p w14:paraId="3F6F627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16" w:type="pct"/>
            <w:noWrap w:val="0"/>
            <w:vAlign w:val="top"/>
          </w:tcPr>
          <w:p w14:paraId="4DB0DF1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404" w:type="pct"/>
            <w:noWrap w:val="0"/>
            <w:vAlign w:val="top"/>
          </w:tcPr>
          <w:p w14:paraId="567B72C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10" w:type="pct"/>
            <w:noWrap w:val="0"/>
            <w:vAlign w:val="top"/>
          </w:tcPr>
          <w:p w14:paraId="1F443DD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2985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" w:type="pct"/>
            <w:noWrap w:val="0"/>
            <w:vAlign w:val="top"/>
          </w:tcPr>
          <w:p w14:paraId="32B8D06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36" w:type="pct"/>
            <w:noWrap w:val="0"/>
            <w:vAlign w:val="top"/>
          </w:tcPr>
          <w:p w14:paraId="1329A41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24" w:type="pct"/>
            <w:noWrap w:val="0"/>
            <w:vAlign w:val="top"/>
          </w:tcPr>
          <w:p w14:paraId="30AD08C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59" w:type="pct"/>
            <w:noWrap w:val="0"/>
            <w:vAlign w:val="top"/>
          </w:tcPr>
          <w:p w14:paraId="0B23730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54" w:type="pct"/>
            <w:noWrap w:val="0"/>
            <w:vAlign w:val="top"/>
          </w:tcPr>
          <w:p w14:paraId="3EF05E2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261" w:type="pct"/>
            <w:noWrap w:val="0"/>
            <w:vAlign w:val="top"/>
          </w:tcPr>
          <w:p w14:paraId="03B8A4D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0" w:type="pct"/>
            <w:noWrap w:val="0"/>
            <w:vAlign w:val="top"/>
          </w:tcPr>
          <w:p w14:paraId="16CB801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65" w:type="pct"/>
            <w:noWrap w:val="0"/>
            <w:vAlign w:val="top"/>
          </w:tcPr>
          <w:p w14:paraId="2D55E8BF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3" w:type="pct"/>
            <w:noWrap w:val="0"/>
            <w:vAlign w:val="top"/>
          </w:tcPr>
          <w:p w14:paraId="18382DA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3" w:type="pct"/>
            <w:noWrap w:val="0"/>
            <w:vAlign w:val="top"/>
          </w:tcPr>
          <w:p w14:paraId="43F6E98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17" w:type="pct"/>
            <w:noWrap w:val="0"/>
            <w:vAlign w:val="top"/>
          </w:tcPr>
          <w:p w14:paraId="27F7EEC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05" w:type="pct"/>
            <w:noWrap w:val="0"/>
            <w:vAlign w:val="top"/>
          </w:tcPr>
          <w:p w14:paraId="6751990A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32" w:type="pct"/>
            <w:noWrap w:val="0"/>
            <w:vAlign w:val="top"/>
          </w:tcPr>
          <w:p w14:paraId="1FDEB6C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316" w:type="pct"/>
            <w:noWrap w:val="0"/>
            <w:vAlign w:val="top"/>
          </w:tcPr>
          <w:p w14:paraId="059E890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404" w:type="pct"/>
            <w:noWrap w:val="0"/>
            <w:vAlign w:val="top"/>
          </w:tcPr>
          <w:p w14:paraId="3F18867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10" w:type="pct"/>
            <w:noWrap w:val="0"/>
            <w:vAlign w:val="top"/>
          </w:tcPr>
          <w:p w14:paraId="2681E7F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</w:tbl>
    <w:p w14:paraId="38B26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0" w:firstLineChars="3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  <w:sectPr>
          <w:footerReference r:id="rId4" w:type="default"/>
          <w:pgSz w:w="16838" w:h="11906" w:orient="landscape"/>
          <w:pgMar w:top="1803" w:right="1440" w:bottom="1803" w:left="1440" w:header="851" w:footer="1417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lang w:val="en-US" w:eastAsia="zh-CN"/>
        </w:rPr>
        <w:t>注：对不推荐复核企业，需补充说明原因。</w:t>
      </w:r>
    </w:p>
    <w:p w14:paraId="5204FD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0" w:firstLineChars="0"/>
        <w:jc w:val="left"/>
        <w:textAlignment w:val="auto"/>
        <w:outlineLvl w:val="0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3</w:t>
      </w:r>
    </w:p>
    <w:p w14:paraId="0F411D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</w:p>
    <w:p w14:paraId="34D4C5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佐证材料清单</w:t>
      </w:r>
    </w:p>
    <w:p w14:paraId="0EDE9B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EF6A2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1.2023年、2024年、2025年企业年度审计报告〔需为会计师事务所在财政部注册会计师行业统一监管平台（http://acc.mof.gov.cn）完成报备后的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赋码电子原件（非打印后扫描件）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，需含营业收入、主营业务收入、研发费用、资产、负债等认定标准涉及的数据指标〕。</w:t>
      </w:r>
    </w:p>
    <w:p w14:paraId="7F4F6C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2.2024年、2025年《研发费用加计扣除优惠明细表》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A107012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526124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3.2025年营业收入总额在1500万元以下的企业，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申报涉及“股权融资总额”的，提供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近两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年股权融资协议、投资款银行到账凭证、投资人合格机构投资者备案证明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验资报告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094BEC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I类知识产权清单（清单内容包括授权号、名称、专利权人、取得方式、取得时间），发明专利提供专利登记簿副本，涉及集成电路设计布图等其他I类知识产权的，提供证书；或者近三年获得的省部级以上科学技术奖励（排名前三）或省部级以上的研发机构证明。</w:t>
      </w:r>
    </w:p>
    <w:p w14:paraId="3EE870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right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 xml:space="preserve">I类知识产权清单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 w14:paraId="1E80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812" w:type="dxa"/>
            <w:vAlign w:val="center"/>
          </w:tcPr>
          <w:p w14:paraId="3BDDCE74">
            <w:pPr>
              <w:pStyle w:val="3"/>
              <w:jc w:val="center"/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授权号</w:t>
            </w:r>
          </w:p>
        </w:tc>
        <w:tc>
          <w:tcPr>
            <w:tcW w:w="1812" w:type="dxa"/>
            <w:vAlign w:val="center"/>
          </w:tcPr>
          <w:p w14:paraId="6BB60479">
            <w:pPr>
              <w:pStyle w:val="3"/>
              <w:jc w:val="center"/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1812" w:type="dxa"/>
            <w:vAlign w:val="center"/>
          </w:tcPr>
          <w:p w14:paraId="55434BE8">
            <w:pPr>
              <w:pStyle w:val="3"/>
              <w:jc w:val="center"/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专利权人</w:t>
            </w:r>
          </w:p>
        </w:tc>
        <w:tc>
          <w:tcPr>
            <w:tcW w:w="1812" w:type="dxa"/>
            <w:vAlign w:val="center"/>
          </w:tcPr>
          <w:p w14:paraId="2900141A">
            <w:pPr>
              <w:pStyle w:val="3"/>
              <w:jc w:val="center"/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取得方式</w:t>
            </w:r>
          </w:p>
        </w:tc>
        <w:tc>
          <w:tcPr>
            <w:tcW w:w="1813" w:type="dxa"/>
            <w:vAlign w:val="center"/>
          </w:tcPr>
          <w:p w14:paraId="650B4975">
            <w:pPr>
              <w:pStyle w:val="3"/>
              <w:jc w:val="center"/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取得时间</w:t>
            </w:r>
          </w:p>
        </w:tc>
      </w:tr>
      <w:tr w14:paraId="3C95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4BBCDD2B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2" w:type="dxa"/>
          </w:tcPr>
          <w:p w14:paraId="29C0F2EE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2" w:type="dxa"/>
          </w:tcPr>
          <w:p w14:paraId="667FDF53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2" w:type="dxa"/>
          </w:tcPr>
          <w:p w14:paraId="3A623558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3" w:type="dxa"/>
          </w:tcPr>
          <w:p w14:paraId="03D80677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FA0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2BF1CD19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2" w:type="dxa"/>
          </w:tcPr>
          <w:p w14:paraId="7C2A9DA8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2" w:type="dxa"/>
          </w:tcPr>
          <w:p w14:paraId="5F34653B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2" w:type="dxa"/>
          </w:tcPr>
          <w:p w14:paraId="481CC6BD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3" w:type="dxa"/>
          </w:tcPr>
          <w:p w14:paraId="25A37138">
            <w:pPr>
              <w:pStyle w:val="3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4C009A7">
      <w:pPr>
        <w:pStyle w:val="3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主导产品在国内或国际细分市场占有率较为靠前，且享有一定知名度、影响力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的论证说明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无需提供第三方机构出具的证明材料），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撰写范例参考：（1）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界定细分市场范围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；（2）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介绍细分市场规模，相关数据有出处，市场规模推导符合逻辑即可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；（3）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介绍本企业细分市场占有率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可附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主导产品为国内外知名大企业直接配套的合同。</w:t>
      </w:r>
    </w:p>
    <w:p w14:paraId="459BAF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6.公共信用信息报告（核查版，信用安徽网站下载，近三年未受到行政处罚的可不提供）。</w:t>
      </w:r>
    </w:p>
    <w:p w14:paraId="4FD75CBF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7.其他材料（如无可不提供）：</w:t>
      </w:r>
    </w:p>
    <w:p w14:paraId="53102EBB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（1）企业获管理体系认证、产品获得权威机构认证证明材料；</w:t>
      </w:r>
    </w:p>
    <w:p w14:paraId="651EF92E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（2）PCT专利证明材料；</w:t>
      </w:r>
    </w:p>
    <w:p w14:paraId="17A1995D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（3）制修订标准证明材料；</w:t>
      </w:r>
    </w:p>
    <w:p w14:paraId="5AB12069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（4）企业近三年获得的省级及以上荣誉；</w:t>
      </w:r>
    </w:p>
    <w:p w14:paraId="2A95E7AC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（5）其他可证明企业符合申报条件的材料。</w:t>
      </w:r>
    </w:p>
    <w:p w14:paraId="761879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/>
          <w:lang w:val="en-US" w:eastAsia="zh-CN"/>
        </w:rPr>
        <w:sectPr>
          <w:pgSz w:w="11906" w:h="16838"/>
          <w:pgMar w:top="1440" w:right="1474" w:bottom="1440" w:left="1587" w:header="851" w:footer="1417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请企业将以上佐证材料按序号逐一命名编排，存放在同一个文件夹中压缩上传（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300M以内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）至培育平台“附件-其他材料”中（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请勿将所有佐证材料扫描在同一个文档中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4AC9C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2AC9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EE2DEF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jAzo3WAQAAsA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uVcWXZhgsmUxtazlYb9MPHc+/aM&#10;NHvcB0Ydrj8l5r1DufPqzEacjf1sHEPUh67sVq4F4c0xYW+l5VxhhEWq2cFBFtLT0uVN+dsvWY8/&#10;2vY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0lY7tAAAAAFAQAADwAAAAAAAAABACAAAAAiAAAA&#10;ZHJzL2Rvd25yZXYueG1sUEsBAhQAFAAAAAgAh07iQCjAzo3WAQAAsAMAAA4AAAAAAAAAAQAgAAAA&#10;HwEAAGRycy9lMm9Eb2MueG1sUEsFBgAAAAAGAAYAWQEAAG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EE2DEF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3489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D9A32B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n4WfV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Lu9W6oX+7THSbHnk1GGEJarJoYfMpKelS5vyt5+rHn+0&#10;7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zSVju0AAAAAUBAAAPAAAAAAAAAAEAIAAAACIAAABk&#10;cnMvZG93bnJldi54bWxQSwECFAAUAAAACACHTuJAIyfhZ9UBAACwAwAADgAAAAAAAAABACAAAAAf&#10;AQAAZHJzL2Uyb0RvYy54bWxQSwUGAAAAAAYABgBZAQAAZ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9A32B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34C18"/>
    <w:rsid w:val="2C53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napToGrid w:val="0"/>
      <w:spacing w:beforeLines="0" w:beforeAutospacing="0" w:afterLines="0" w:afterAutospacing="0" w:line="660" w:lineRule="exact"/>
      <w:jc w:val="center"/>
      <w:outlineLvl w:val="0"/>
    </w:pPr>
    <w:rPr>
      <w:rFonts w:ascii="Times New Roman" w:hAnsi="Times New Roman" w:eastAsia="方正小标宋简体" w:cs="Times New Roman"/>
      <w:spacing w:val="0"/>
      <w:kern w:val="44"/>
      <w:sz w:val="44"/>
      <w:szCs w:val="4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spacing w:val="0"/>
      <w:kern w:val="2"/>
      <w:sz w:val="21"/>
      <w:szCs w:val="24"/>
      <w:lang w:val="en-US" w:eastAsia="zh-CN" w:bidi="ar-SA"/>
    </w:rPr>
  </w:style>
  <w:style w:type="paragraph" w:styleId="4">
    <w:name w:val="Title"/>
    <w:next w:val="1"/>
    <w:qFormat/>
    <w:uiPriority w:val="0"/>
    <w:pPr>
      <w:widowControl w:val="0"/>
      <w:spacing w:line="240" w:lineRule="auto"/>
      <w:jc w:val="center"/>
      <w:outlineLvl w:val="0"/>
    </w:pPr>
    <w:rPr>
      <w:rFonts w:ascii="方正小标宋_GBK" w:hAnsi="方正小标宋_GBK" w:eastAsia="方正小标宋_GBK" w:cs="方正小标宋_GBK"/>
      <w:spacing w:val="0"/>
      <w:kern w:val="2"/>
      <w:sz w:val="44"/>
      <w:szCs w:val="4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6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8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2026-07-27T09:31:00Z</dcterms:created>
  <dc:creator>九天(旭)</dc:creator>
  <cp:lastModifiedBy>九天(旭)</cp:lastModifiedBy>
  <dcterms:modified xsi:type="dcterms:W3CDTF">2026-07-27T09:31:25Z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C8DE49ABD2BF4EFF8CEF67D89B087A93_11</vt:lpwstr>
  </property>
  <property fmtid="{D5CDD505-2E9C-101B-9397-08002B2CF9AE}" pid="4" name="KSOTemplateDocerSaveRecord">
    <vt:lpwstr>eyJoZGlkIjoiN2Y5YzAxNDliZjIyMTIzNmJlMWYxZmExZjM5NWRmN2EiLCJ1c2VySWQiOiIzMjI0OTcxNjgifQ==</vt:lpwstr>
  </property>
</Properties>
</file>