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EECD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0" w:firstLineChars="0"/>
        <w:jc w:val="left"/>
        <w:textAlignment w:val="auto"/>
        <w:outlineLvl w:val="0"/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</w:pPr>
    </w:p>
    <w:p w14:paraId="018EDF6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</w:p>
    <w:p w14:paraId="4739FB2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专精特新中小企业认定申报常见问题解答</w:t>
      </w:r>
    </w:p>
    <w:p w14:paraId="3E3FACC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0"/>
        <w:jc w:val="both"/>
        <w:textAlignment w:val="auto"/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4F6B2A6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一、企业账户类</w:t>
      </w:r>
    </w:p>
    <w:p w14:paraId="1D113650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1.企业登录后用户中心界面显示未实名认证，但进行认证时显示统一社会信用代码已存在，如何处理？</w:t>
      </w:r>
    </w:p>
    <w:p w14:paraId="35612EC0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这种情况说明企业已有注册账户，可按以下方法操作：</w:t>
      </w:r>
    </w:p>
    <w:p w14:paraId="6B324D5B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（1）使用统一社会信用代码进行登录，开展申报工作；</w:t>
      </w:r>
    </w:p>
    <w:p w14:paraId="16B487DB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（2）如无法申报，已实名认证的用户，在登录页点击【账号找回】，填写信息进行找回；</w:t>
      </w:r>
    </w:p>
    <w:p w14:paraId="25630A65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（3）若在找回时提示“信息有误”，您可在登录页点击【手机号修改】，核验方式选择“人工核验”填写信息进行找回。账号找回、人工核验一般在5个工作日内完成，企业须提前做好准备工作。</w:t>
      </w:r>
    </w:p>
    <w:p w14:paraId="5BD7F8F9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2.企业登录平台时发现绑定手机号需要修改，如何处理？</w:t>
      </w:r>
    </w:p>
    <w:p w14:paraId="027686B8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企业可在登录页点击【手机号修改】，选择邮箱核验或人工核验的方式修改手机号，修改成功后系统会向修改后的手机号发送包含登录名的短信。</w:t>
      </w:r>
    </w:p>
    <w:p w14:paraId="0B91DD8A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3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.企业登录平台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后发现企业名称需要修改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，如何处理？</w:t>
      </w:r>
    </w:p>
    <w:p w14:paraId="4AC25A09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企业可在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平台右上角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点击【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首页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回到平台首页，再在右上角点击【政务服务平台】进入，在【政务服务平台】点击企业名称进入【用户中心】，在头像处点击【账号设置】，选择【实名认证】修改对应内容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如仍无法解决问题，在确认信息填写无误后，可选择下方的【人工实名认证】进行审核。</w:t>
      </w:r>
    </w:p>
    <w:p w14:paraId="19FA4D87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二、系统使用类</w:t>
      </w:r>
    </w:p>
    <w:p w14:paraId="3FA5F6EC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1.梯度培育平台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登陆后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，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发现不是自己的企业名称，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如何处理？</w:t>
      </w:r>
    </w:p>
    <w:p w14:paraId="3943F136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建议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更换设备后再次尝试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般情况下，同一台设备登陆多个企业账号可能会导致该情况，请企业如实、自主申报，不建议通过中介机构代理申报。个别特殊情况，请企业核实申报系统内的社会信用代码证号码是否正确，如有错误，可向当地工信部门反映，逐级上报后由工信部后台进行技术调整。</w:t>
      </w:r>
    </w:p>
    <w:p w14:paraId="2ABF4A26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2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.企业提交申报后想修改材料，如何处理？</w:t>
      </w:r>
    </w:p>
    <w:p w14:paraId="0DFA87B4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在申报开放时间段内，企业可通过【撤回】在【撤回修改】处完成修改并重新提交，若企业申报记录界面无【撤回】按钮，说明管理端已开始企业申报审核，可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向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所在地工信部门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】的管理端后台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申请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【退回】，由企业在申报记录【退回修改】处完成修改并重新提交。</w:t>
      </w:r>
    </w:p>
    <w:p w14:paraId="38989336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3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.佐证材料上传时，有弹窗提示“服务器忙，请稍侯再试”，如何处理？</w:t>
      </w:r>
    </w:p>
    <w:p w14:paraId="25BD1427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此种情况有可能是压缩包里面的文件名字含有特殊字符导致的，请检查改正后再尝试重新上传。</w:t>
      </w:r>
    </w:p>
    <w:p w14:paraId="5F0A46CF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三、申报政策类</w:t>
      </w:r>
    </w:p>
    <w:p w14:paraId="5B95DCB9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1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.企业申报专精特新中小企业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是否需要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先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是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创新型中小企业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或科技型中小企业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？</w:t>
      </w:r>
    </w:p>
    <w:p w14:paraId="4D2ADA7F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企业申报时须拥有安徽省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创新型中小企业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、安徽省科技型中小企业两个称号之一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 w14:paraId="4B9F320B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2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.哪里可以查到申报通知和认定标准？</w:t>
      </w:r>
    </w:p>
    <w:p w14:paraId="64DA4086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在省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信厅网站-文件公告栏可以查询，文件名称为《关于组织开展202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6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年安徽省专精特新中小企业认定工作的通知》。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需要特别提醒的是，今年认定条件与往年不同，详见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工业和信息化部《优质中小企业梯度培育管理办法》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工信部企业〔2026〕2号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同时，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建议浏览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所在市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信局官方网站，查询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确认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当地申报时限和具体要求。</w:t>
      </w:r>
    </w:p>
    <w:p w14:paraId="323D0792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3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.审计报告中研发费用与研发费用加计扣除表不一致，以哪个为准？</w:t>
      </w:r>
    </w:p>
    <w:p w14:paraId="081C9CC9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企业审计报告中研发费用与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上年度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研发费用加计扣除表应当基本一致。在基本一致的前提下，研发费用以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税务部门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研发费用加计扣除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数据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为准。</w:t>
      </w:r>
    </w:p>
    <w:p w14:paraId="1BCAF4E7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4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.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条件中的“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近两年研发费用均不低于100 万元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”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，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是不是也是依据研发费用加计扣除数据。</w:t>
      </w:r>
    </w:p>
    <w:p w14:paraId="33CF5D9C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研发费用总额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依据研发费用加计扣除数据计算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 w14:paraId="0FB2A0A0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5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.什么是经认定的省部级研发机构/Ⅰ类知识产权？</w:t>
      </w:r>
    </w:p>
    <w:p w14:paraId="1EE9CA57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名词解释详见《优质中小企业梯度培育管理办法》的通知（工信部企业〔2026〕2号）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中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附件部分指标和要求说明。</w:t>
      </w:r>
    </w:p>
    <w:p w14:paraId="2C7C6F4D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6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.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获得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省专精特新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中小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企业称号后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，是否有授牌和奖补？有哪些注意事项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？</w:t>
      </w:r>
    </w:p>
    <w:p w14:paraId="405C6799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省级对获得专精特新中小企业称号的企业没有奖补资金。专精特新中小企业有牌匾样式，获得认定的企业可联系所在市工信局中小企业科获取样式，自行制作。</w:t>
      </w:r>
    </w:p>
    <w:p w14:paraId="5CFFF7AF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须注意的是，有效期内的专精特新中小企业和专精特新“小巨人”企业，应在每年5月30日前通过培育平台更新企业信息。未及时更新企业信息的，取消复核资格。</w:t>
      </w:r>
    </w:p>
    <w:p w14:paraId="4D3810D0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7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.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我是2023年获得认定的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专精特新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中小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企业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，为什么没有复核资格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？</w:t>
      </w:r>
    </w:p>
    <w:p w14:paraId="31F54901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次复核的企业名单已下发各市工信局中小科。对于已成长为专精特新“小巨人”的企业，本次免于复核。同时，根据工业和信息化部《优质中小企业梯度培育管理办法》（工信部企业〔2026〕2号），中小企业专精特新发展评价连续2年未达50分，无复核资格，建议明年重新申报。</w:t>
      </w:r>
    </w:p>
    <w:p w14:paraId="3F8908A3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8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.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新申报企业，如何判断中小企业专精特新发展评价得分是否大于50分？</w:t>
      </w:r>
    </w:p>
    <w:p w14:paraId="20399FA5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对新申报企业，中小企业专精特新发展评价得分由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工信部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平台系统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依据客观数据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自动计算，企业首次提交数据的测算得分将作为该企业本年度最高得分，如发生退回/撤回修改情况，测算得分将依据最新数据进行更新，但不超过最高得分。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企业只需如实填报客观数据即可，具体得分由市、县工信部门审核过程中内部掌握。</w:t>
      </w:r>
    </w:p>
    <w:p w14:paraId="43019DAD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四、佐证材料类</w:t>
      </w:r>
    </w:p>
    <w:p w14:paraId="5709032D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1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.主导产品在国内或国际细分市场占有率较为靠前，且享有一定知名度、影响力</w:t>
      </w: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，如何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论证说明？</w:t>
      </w:r>
    </w:p>
    <w:p w14:paraId="2B71503B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企业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无需提供第三方机构出具的证明材料，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可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撰写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自我说明，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范例参考：（1）界定细分市场范围；（2）介绍细分市场规模，相关数据有出处，市场规模推导符合逻辑即可；（3）介绍本企业细分市场占有率情况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可附主导产品为国内外知名大企业直接配套的合同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作为佐证。</w:t>
      </w:r>
    </w:p>
    <w:p w14:paraId="564D4B60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2</w:t>
      </w:r>
      <w:r>
        <w:rPr>
          <w:rStyle w:val="7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bidi="ar-SA"/>
        </w:rPr>
        <w:t>.佐证材料上传时，若有多个附件需要上传，请问如何处理？</w:t>
      </w:r>
    </w:p>
    <w:p w14:paraId="5879A687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企业可将多个资料按通知规定的顺序编号并重命名，打包成文件夹，使用360压缩软件压缩成zip格式（300M以内）进行上传。建议上传完成后，更换电脑再次进入系统，确认该压缩包是否可以正常打开、相关材料是否上传完整。</w:t>
      </w:r>
    </w:p>
    <w:p w14:paraId="2A65EDD2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3.审计报告赋码电子原件如何判断？</w:t>
      </w:r>
    </w:p>
    <w:p w14:paraId="71EAE92B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596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-11"/>
          <w:sz w:val="32"/>
          <w:szCs w:val="32"/>
          <w:shd w:val="clear" w:fill="FFFFFF"/>
          <w:lang w:val="en-US" w:eastAsia="zh-CN"/>
        </w:rPr>
        <w:t>在财政部会计师行业统一监管平台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（http://acc.mof.gov.cn）完成报备后的赋码电子原件（非打印后扫描件）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，企业在监管平台选择“审计报告查验-上传审计报告查验”，将查验通过的审计报告赋码电子原件上传至申报平台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</w:p>
    <w:p w14:paraId="11995287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4.专利登记簿副本如何办理？</w:t>
      </w:r>
    </w:p>
    <w:p w14:paraId="00E99BF3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国家知识产权局专利业务办理系统（http://cponline.cnipa.gov.cn）提供在线办理。</w:t>
      </w:r>
    </w:p>
    <w:p w14:paraId="5705D102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5.关于专利登记簿</w:t>
      </w:r>
      <w:bookmarkStart w:id="0" w:name="_GoBack"/>
      <w:bookmarkEnd w:id="0"/>
      <w:r>
        <w:rPr>
          <w:rStyle w:val="7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的替代解决方案，如何证明不包含转入的Ι类知识产权。</w:t>
      </w:r>
    </w:p>
    <w:p w14:paraId="6DBFAE3D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替代方案1：24年以前的专利，看专利证书第二页上是否有申请人信息；24年以后的专利，看专利证书第一页上是否有申请人信息；如有申请人信息，只要申请人信息与企业名称一致均可，可不需要专利登记簿。</w:t>
      </w:r>
    </w:p>
    <w:p w14:paraId="50776C3C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替代方案2：登录国家知识产权局专利业务办理系统（https://cponline.cnipa.gov.cn/），在证明文件和文件副本、专利审查信息查询、专利公布公告等功能页面，查询专利以及其申请人，将带申请人的那页（申请人与企业名称一致）截图加盖企业公章，可用来代替专利登记簿。</w:t>
      </w:r>
    </w:p>
    <w:p w14:paraId="4DF5AC8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012022D6">
      <w:pPr>
        <w:pStyle w:val="8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1C17A9F2"/>
    <w:sectPr>
      <w:pgSz w:w="11906" w:h="16838"/>
      <w:pgMar w:top="1440" w:right="1463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64D8A"/>
    <w:rsid w:val="22C45A5A"/>
    <w:rsid w:val="22D7600E"/>
    <w:rsid w:val="33294694"/>
    <w:rsid w:val="39A6624C"/>
    <w:rsid w:val="3ED64D8A"/>
    <w:rsid w:val="456E507F"/>
    <w:rsid w:val="48F604AC"/>
    <w:rsid w:val="4E897126"/>
    <w:rsid w:val="533E3ACE"/>
    <w:rsid w:val="58131835"/>
    <w:rsid w:val="583F38E3"/>
    <w:rsid w:val="5B357920"/>
    <w:rsid w:val="714A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after="140" w:line="276" w:lineRule="auto"/>
      <w:jc w:val="both"/>
    </w:pPr>
    <w:rPr>
      <w:rFonts w:ascii="Calibri" w:hAnsi="Calibri" w:eastAsia="宋体" w:cs="Times New Roman"/>
      <w:spacing w:val="0"/>
      <w:kern w:val="2"/>
      <w:sz w:val="21"/>
      <w:szCs w:val="24"/>
      <w:lang w:val="en-US" w:eastAsia="zh-CN" w:bidi="ar-SA"/>
    </w:rPr>
  </w:style>
  <w:style w:type="paragraph" w:styleId="3">
    <w:name w:val="Title"/>
    <w:next w:val="1"/>
    <w:qFormat/>
    <w:uiPriority w:val="0"/>
    <w:pPr>
      <w:widowControl w:val="0"/>
      <w:spacing w:line="240" w:lineRule="auto"/>
      <w:jc w:val="center"/>
      <w:outlineLvl w:val="0"/>
    </w:pPr>
    <w:rPr>
      <w:rFonts w:ascii="方正小标宋_GBK" w:hAnsi="方正小标宋_GBK" w:eastAsia="方正小标宋_GBK" w:cs="方正小标宋_GBK"/>
      <w:spacing w:val="0"/>
      <w:kern w:val="2"/>
      <w:sz w:val="44"/>
      <w:szCs w:val="44"/>
      <w:lang w:val="en-US" w:eastAsia="zh-CN" w:bidi="ar-SA"/>
    </w:rPr>
  </w:style>
  <w:style w:type="paragraph" w:styleId="4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7">
    <w:name w:val="Strong"/>
    <w:qFormat/>
    <w:uiPriority w:val="0"/>
    <w:rPr>
      <w:b/>
    </w:rPr>
  </w:style>
  <w:style w:type="paragraph" w:customStyle="1" w:styleId="8">
    <w:name w:val="样式 文字 + 首行缩进:  2 字符3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仿宋_GB2312" w:cs="宋体" w:asciiTheme="minorHAnsi" w:hAnsiTheme="minorHAnsi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2277</Words>
  <Characters>2370</Characters>
  <Lines>0</Lines>
  <Paragraphs>0</Paragraphs>
  <TotalTime>54</TotalTime>
  <ScaleCrop>false</ScaleCrop>
  <LinksUpToDate>false</LinksUpToDate>
  <CharactersWithSpaces>2372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2026-07-27T08:41:00Z</dcterms:created>
  <dc:creator>九天(旭)</dc:creator>
  <cp:lastModifiedBy>九天(旭)</cp:lastModifiedBy>
  <dcterms:modified xsi:type="dcterms:W3CDTF">2026-07-28T07:40:15Z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F86261FBF6424E41BE5239B9A2F20989_11</vt:lpwstr>
  </property>
  <property fmtid="{D5CDD505-2E9C-101B-9397-08002B2CF9AE}" pid="4" name="KSOTemplateDocerSaveRecord">
    <vt:lpwstr>eyJoZGlkIjoiN2Y5YzAxNDliZjIyMTIzNmJlMWYxZmExZjM5NWRmN2EiLCJ1c2VySWQiOiIzMjI0OTcxNjgifQ==</vt:lpwstr>
  </property>
</Properties>
</file>