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0CE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 w14:paraId="6343031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 w14:paraId="3B8D18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 w14:paraId="7392B1D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center"/>
        <w:textAlignment w:val="auto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002F7B"/>
          <w:spacing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关于组织开展安徽省创新型中小企业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（2026年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评价工作的通知</w:t>
      </w:r>
    </w:p>
    <w:p w14:paraId="38E1B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79864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各县区（园区）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工</w:t>
      </w:r>
      <w:r>
        <w:rPr>
          <w:rFonts w:hint="eastAsia" w:ascii="仿宋_GB2312" w:hAnsi="仿宋_GB2312" w:eastAsia="仿宋_GB2312" w:cs="仿宋_GB2312"/>
          <w:sz w:val="32"/>
          <w:szCs w:val="40"/>
        </w:rPr>
        <w:t>信部门：</w:t>
      </w:r>
    </w:p>
    <w:p w14:paraId="7ACB002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40"/>
          <w:lang w:val="en-US" w:eastAsia="zh-CN" w:bidi="ar-SA"/>
        </w:rPr>
        <w:t>创新型中小企业是优质中小企业梯队的基础力量，也是申报专精特新中小企业的必要条件之一。根据《安徽省工业和信息化厅关于做好2026年度创新型中小企业评价及复核有关工作的通知》《安徽省优质中小企业梯度培育管理实施细则》（简称《实施细则》）要求，现就做好2026年度第二批创新型中小企业评价工作通知如下：</w:t>
      </w:r>
    </w:p>
    <w:p w14:paraId="6FAC85D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一、评价对象</w:t>
      </w:r>
    </w:p>
    <w:p w14:paraId="4053307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2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5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spacing w:val="-5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spacing w:val="-5"/>
          <w:kern w:val="2"/>
          <w:sz w:val="32"/>
          <w:szCs w:val="32"/>
          <w:lang w:val="en-US" w:eastAsia="zh-CN" w:bidi="ar-SA"/>
        </w:rPr>
        <w:t>年申报第二批创新型中小企业</w:t>
      </w:r>
      <w:r>
        <w:rPr>
          <w:rFonts w:hint="eastAsia" w:ascii="Times New Roman" w:hAnsi="Times New Roman" w:eastAsia="仿宋_GB2312" w:cs="Times New Roman"/>
          <w:spacing w:val="-5"/>
          <w:kern w:val="2"/>
          <w:sz w:val="32"/>
          <w:szCs w:val="32"/>
          <w:lang w:val="en-US" w:eastAsia="zh-CN" w:bidi="ar-SA"/>
        </w:rPr>
        <w:t>评价的企业。</w:t>
      </w:r>
      <w:r>
        <w:rPr>
          <w:rFonts w:hint="default" w:ascii="Times New Roman" w:hAnsi="Times New Roman" w:eastAsia="仿宋_GB2312" w:cs="Times New Roman"/>
          <w:spacing w:val="-5"/>
          <w:kern w:val="2"/>
          <w:sz w:val="32"/>
          <w:szCs w:val="32"/>
          <w:lang w:val="en-US" w:eastAsia="zh-CN" w:bidi="ar-SA"/>
        </w:rPr>
        <w:t>申报</w:t>
      </w:r>
      <w:r>
        <w:rPr>
          <w:rFonts w:hint="eastAsia" w:ascii="Times New Roman" w:hAnsi="Times New Roman" w:eastAsia="仿宋_GB2312" w:cs="Times New Roman"/>
          <w:spacing w:val="-5"/>
          <w:kern w:val="2"/>
          <w:sz w:val="32"/>
          <w:szCs w:val="32"/>
          <w:lang w:val="en-US" w:eastAsia="zh-CN" w:bidi="ar-SA"/>
        </w:rPr>
        <w:t>须满足</w:t>
      </w:r>
      <w:r>
        <w:rPr>
          <w:rFonts w:hint="default" w:ascii="Times New Roman" w:hAnsi="Times New Roman" w:eastAsia="仿宋_GB2312" w:cs="Times New Roman"/>
          <w:spacing w:val="-5"/>
          <w:kern w:val="2"/>
          <w:sz w:val="32"/>
          <w:szCs w:val="32"/>
          <w:lang w:val="en-US" w:eastAsia="zh-CN" w:bidi="ar-SA"/>
        </w:rPr>
        <w:t>《实施细则》中创新型中小企业评价标准，通过优质中小企业梯度培育平台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（http://zjtx.miit.gov.cn，以下简称培育平台）</w:t>
      </w:r>
      <w:r>
        <w:rPr>
          <w:rFonts w:hint="default" w:ascii="Times New Roman" w:hAnsi="Times New Roman" w:eastAsia="仿宋_GB2312" w:cs="Times New Roman"/>
          <w:spacing w:val="-5"/>
          <w:kern w:val="2"/>
          <w:sz w:val="32"/>
          <w:szCs w:val="32"/>
          <w:lang w:val="en-US" w:eastAsia="zh-CN" w:bidi="ar-SA"/>
        </w:rPr>
        <w:t>进入“去申报”模块办理。</w:t>
      </w:r>
    </w:p>
    <w:p w14:paraId="75AFE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40"/>
        </w:rPr>
        <w:t>、评价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标准</w:t>
      </w:r>
    </w:p>
    <w:p w14:paraId="5F555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详见《安徽省优质中小企业梯度培育管理实施细则》中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40"/>
        </w:rPr>
        <w:t>创新型中小企业评价标准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附件4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</w:rPr>
        <w:t>。</w:t>
      </w:r>
    </w:p>
    <w:p w14:paraId="260067A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三</w:t>
      </w:r>
      <w:r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评价</w:t>
      </w:r>
      <w:r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程序</w:t>
      </w:r>
    </w:p>
    <w:p w14:paraId="43D6C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仿宋_GB2312" w:cs="Times New Roman"/>
          <w:spacing w:val="-5"/>
          <w:kern w:val="2"/>
          <w:sz w:val="32"/>
          <w:szCs w:val="32"/>
          <w:lang w:val="en-US" w:eastAsia="zh-CN" w:bidi="ar-SA"/>
        </w:rPr>
        <w:t>申报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企业按属地原则登录优质中小企业梯度培育平台，填写创新型中小企业自评表、上传相关佐证材料，完成自评。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满足直通条件的企业，上传与直通条件有关佐证材料即可；满足均分条件的企业，参考佐证材料清单（附件2）要求上传佐证材料。</w:t>
      </w:r>
    </w:p>
    <w:p w14:paraId="2B7EE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县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园区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工信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部门根据创新型中小企业评价标准，对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辖内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企业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提交的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自评信息和相关佐证材料进行初审、实地抽查，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将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通过初审的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企业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向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所在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市工信局推荐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，同时在申报系统审核提交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694BBB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四</w:t>
      </w:r>
      <w:r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、工作要求</w:t>
      </w:r>
    </w:p>
    <w:p w14:paraId="53954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1.各县区（园区）工信部门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严格把关，落实审核责任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，无佐证材料的企业不得推荐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将对各县区（园区）推荐的创新型中小企业开展抽查，对申报资料造假的企业，取消企业参评资格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且三年内不得再次申报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43479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各县区（园区）工信部门于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10月15日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前将创新型中小企业评价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（复核）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推荐文件和汇总表（附件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至市工信局中小企业科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，电子版同步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报送。</w:t>
      </w:r>
    </w:p>
    <w:p w14:paraId="2512E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申报系统技术支持电话：010-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87901037、010-87901032</w:t>
      </w:r>
    </w:p>
    <w:p w14:paraId="73E92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市工信局咨询电话：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0554-6642370</w:t>
      </w:r>
    </w:p>
    <w:p w14:paraId="04E1E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19C69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附件：1. 创新型中小企业评价（复核）推荐汇总表</w:t>
      </w:r>
    </w:p>
    <w:p w14:paraId="09FFC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     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</w:rPr>
        <w:t> 2. 创新型中小企业评价佐证材料清单</w:t>
      </w:r>
    </w:p>
    <w:p w14:paraId="3B8E5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     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</w:rPr>
        <w:t> 3. 企业真实性声明和合规经营承诺(模板）</w:t>
      </w:r>
    </w:p>
    <w:p w14:paraId="19800F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安徽省创新型中小企业评价标准</w:t>
      </w:r>
    </w:p>
    <w:p w14:paraId="6FEA22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687807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3451F0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sectPr>
          <w:pgSz w:w="11906" w:h="16838"/>
          <w:pgMar w:top="1440" w:right="1576" w:bottom="1440" w:left="1576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2026年9月14日</w:t>
      </w:r>
    </w:p>
    <w:p w14:paraId="448B4F55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textAlignment w:val="auto"/>
        <w:outlineLvl w:val="9"/>
        <w:rPr>
          <w:rFonts w:hint="default" w:ascii="Times New Roman" w:hAnsi="Times New Roman" w:eastAsia="方正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" w:cs="Times New Roman"/>
          <w:sz w:val="32"/>
          <w:szCs w:val="32"/>
          <w:highlight w:val="none"/>
          <w:lang w:val="en-US" w:eastAsia="zh-CN"/>
        </w:rPr>
        <w:t>附件1</w:t>
      </w:r>
    </w:p>
    <w:p w14:paraId="6EA21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outlineLvl w:val="9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17FB1D0A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创新型中小企业评价</w:t>
      </w:r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（复核）</w:t>
      </w: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推荐汇总表</w:t>
      </w:r>
    </w:p>
    <w:p w14:paraId="1A8C09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</w:pPr>
    </w:p>
    <w:tbl>
      <w:tblPr>
        <w:tblStyle w:val="8"/>
        <w:tblW w:w="100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1"/>
        <w:gridCol w:w="1417"/>
        <w:gridCol w:w="1383"/>
        <w:gridCol w:w="2163"/>
        <w:gridCol w:w="3894"/>
      </w:tblGrid>
      <w:tr w14:paraId="75B19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  <w:jc w:val="center"/>
        </w:trPr>
        <w:tc>
          <w:tcPr>
            <w:tcW w:w="3481" w:type="dxa"/>
            <w:gridSpan w:val="3"/>
            <w:noWrap w:val="0"/>
            <w:vAlign w:val="center"/>
          </w:tcPr>
          <w:p w14:paraId="21D2B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eastAsia" w:ascii="Times New Roman" w:hAnsi="Times New Roman" w:cs="Times New Roman"/>
                <w:lang w:val="en-US" w:eastAsia="zh-CN" w:bidi="ar"/>
              </w:rPr>
              <w:t>县区园区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工信</w:t>
            </w:r>
            <w:r>
              <w:rPr>
                <w:rStyle w:val="11"/>
                <w:rFonts w:hint="eastAsia" w:ascii="Times New Roman" w:hAnsi="Times New Roman" w:cs="Times New Roman"/>
                <w:lang w:val="en-US" w:eastAsia="zh-CN" w:bidi="ar"/>
              </w:rPr>
              <w:t>部门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（盖章）：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  </w:t>
            </w:r>
          </w:p>
        </w:tc>
        <w:tc>
          <w:tcPr>
            <w:tcW w:w="2163" w:type="dxa"/>
            <w:noWrap w:val="0"/>
            <w:vAlign w:val="center"/>
          </w:tcPr>
          <w:p w14:paraId="5665F2E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noWrap w:val="0"/>
            <w:vAlign w:val="center"/>
          </w:tcPr>
          <w:p w14:paraId="5A344FB7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909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  <w:jc w:val="center"/>
        </w:trPr>
        <w:tc>
          <w:tcPr>
            <w:tcW w:w="9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2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32"/>
                <w:szCs w:val="32"/>
                <w:lang w:val="en-US" w:eastAsia="zh-CN"/>
              </w:rPr>
              <w:t>创新型中小企业评价</w:t>
            </w:r>
            <w:r>
              <w:rPr>
                <w:rFonts w:hint="eastAsia" w:ascii="Times New Roman" w:hAnsi="Times New Roman" w:eastAsia="方正小标宋简体" w:cs="Times New Roman"/>
                <w:kern w:val="0"/>
                <w:sz w:val="32"/>
                <w:szCs w:val="32"/>
                <w:lang w:val="en-US" w:eastAsia="zh-CN"/>
              </w:rPr>
              <w:t>（申报）</w:t>
            </w:r>
          </w:p>
        </w:tc>
      </w:tr>
      <w:tr w14:paraId="05987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0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41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7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9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4A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评价得分</w:t>
            </w: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4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是否满足直通条件之一（如是，标注1、2、3、4序号）</w:t>
            </w:r>
          </w:p>
        </w:tc>
      </w:tr>
      <w:tr w14:paraId="48AC7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248F9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CF747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B28C6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13CAE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E3AF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448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423D6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F9406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C451D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0BCF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0253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745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20156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8B14E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83170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81AD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4B282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C2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9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1073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32"/>
                <w:szCs w:val="32"/>
                <w:lang w:val="en-US" w:eastAsia="zh-CN"/>
              </w:rPr>
              <w:t>创新型中小企业</w:t>
            </w:r>
            <w:r>
              <w:rPr>
                <w:rFonts w:hint="eastAsia" w:ascii="Times New Roman" w:hAnsi="Times New Roman" w:eastAsia="方正小标宋简体" w:cs="Times New Roman"/>
                <w:kern w:val="0"/>
                <w:sz w:val="32"/>
                <w:szCs w:val="32"/>
                <w:lang w:val="en-US" w:eastAsia="zh-CN"/>
              </w:rPr>
              <w:t>复核</w:t>
            </w:r>
          </w:p>
        </w:tc>
      </w:tr>
      <w:tr w14:paraId="3D59E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C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1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4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8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评价得分</w:t>
            </w: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C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是否满足直通条件之一（如是，标注1、2、3、4序号）</w:t>
            </w:r>
          </w:p>
        </w:tc>
      </w:tr>
      <w:tr w14:paraId="2DC00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9840B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DF6C4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B8743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D301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FE98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5B4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19AA4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68787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E28E6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593A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72D92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BAE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2B8C4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2A7A1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AA52E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F3D09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2028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8458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outlineLvl w:val="9"/>
        <w:rPr>
          <w:rFonts w:hint="default" w:ascii="Times New Roman" w:hAnsi="Times New Roman" w:cs="Times New Roman"/>
          <w:highlight w:val="none"/>
          <w:lang w:val="en-US" w:eastAsia="zh-CN"/>
        </w:rPr>
        <w:sectPr>
          <w:footerReference r:id="rId3" w:type="default"/>
          <w:pgSz w:w="11906" w:h="16838"/>
          <w:pgMar w:top="1440" w:right="1519" w:bottom="1440" w:left="1519" w:header="851" w:footer="992" w:gutter="0"/>
          <w:pgNumType w:fmt="numberInDash"/>
          <w:cols w:space="720" w:num="1"/>
          <w:docGrid w:type="lines" w:linePitch="312" w:charSpace="0"/>
        </w:sectPr>
      </w:pPr>
    </w:p>
    <w:p w14:paraId="34065F56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textAlignment w:val="auto"/>
        <w:outlineLvl w:val="9"/>
        <w:rPr>
          <w:rFonts w:hint="default" w:ascii="Times New Roman" w:hAnsi="Times New Roman" w:eastAsia="方正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" w:cs="Times New Roman"/>
          <w:sz w:val="32"/>
          <w:szCs w:val="32"/>
          <w:highlight w:val="none"/>
          <w:lang w:val="en-US" w:eastAsia="zh-CN"/>
        </w:rPr>
        <w:t>附件2</w:t>
      </w:r>
    </w:p>
    <w:p w14:paraId="7B0B2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6AD50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创新型中小企业评价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  <w:t>佐证材料</w:t>
      </w:r>
    </w:p>
    <w:p w14:paraId="5AC6D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</w:pPr>
    </w:p>
    <w:p w14:paraId="4D2806B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一、基础材料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（所有申报企业提供）</w:t>
      </w:r>
    </w:p>
    <w:p w14:paraId="246DC79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中小企业规模类型自测凭证（通过工信部“中小企业规模类型自测”小程序https://baosong.miit.gov.cn/ScaleTest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，完成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自测，保存测试结果，导出PDF凭证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，加盖企业公章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，凭证应包括：企业名称、所属行业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信息）</w:t>
      </w:r>
    </w:p>
    <w:p w14:paraId="05A85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公共信用信息报告（核查版）</w:t>
      </w:r>
    </w:p>
    <w:p w14:paraId="5A7F2B1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.企业真实性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明和合规经营承诺（须签名、盖章）</w:t>
      </w:r>
    </w:p>
    <w:p w14:paraId="2DBB8A3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符合四项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直通条件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之一的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企业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佐证材料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符合直通条件的企业提供，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提供一项即可）</w:t>
      </w:r>
    </w:p>
    <w:p w14:paraId="247B0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.近三年内获得过的国家级、省级科技奖励证书</w:t>
      </w:r>
    </w:p>
    <w:p w14:paraId="3EBBB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.高新技术企业、国家级技术创新示范企业、知识产权优势企业和知识产权示范企业荣誉证书（均为有效期内）</w:t>
      </w:r>
    </w:p>
    <w:p w14:paraId="033CA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.省部级以上研发机构设立佐证材料</w:t>
      </w:r>
    </w:p>
    <w:p w14:paraId="09AE6F5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.近三年新增股权融资总额（合格机构投资者的实缴额）500万元以上佐证材料，包括银行到账凭证或融资报告（同时提供是合格机构投资者的证明材料）</w:t>
      </w:r>
    </w:p>
    <w:p w14:paraId="66EDDCC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非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直通条件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企业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佐证材料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（不满足直通条件的企业提供）</w:t>
      </w:r>
    </w:p>
    <w:p w14:paraId="1242D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8.企业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2024、2025年度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</w:rPr>
        <w:t>所得税纳税申报表（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eastAsia="zh-CN"/>
        </w:rPr>
        <w:t>须含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</w:rPr>
        <w:t>所得税年度纳税申报表、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纳税申报基础信息表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一般企业收入明细表、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</w:rPr>
        <w:t>期间费用明细表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</w:rPr>
        <w:t>）</w:t>
      </w:r>
    </w:p>
    <w:p w14:paraId="66AD28C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I类、</w:t>
      </w:r>
      <w:bookmarkStart w:id="0" w:name="_GoBack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II类</w:t>
      </w:r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知识产权证书</w:t>
      </w:r>
    </w:p>
    <w:p w14:paraId="1123A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10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企业2024、2025年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度审计报告（须赋码，同时包含研发费用支出、主营业务收入等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，由会计师事务所在财政部注册会计师行业统一监管平台（http://acc.mof.gov.cn）报备赋码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 w14:paraId="16030AA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可以证明符合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得分标准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的其他材料</w:t>
      </w:r>
    </w:p>
    <w:p w14:paraId="4A4827E2">
      <w:pPr>
        <w:pStyle w:val="4"/>
        <w:jc w:val="both"/>
        <w:rPr>
          <w:rFonts w:hint="default"/>
          <w:sz w:val="32"/>
          <w:szCs w:val="32"/>
          <w:lang w:val="en-US" w:eastAsia="zh-CN"/>
        </w:rPr>
      </w:pPr>
    </w:p>
    <w:p w14:paraId="0F9020EA">
      <w:pPr>
        <w:ind w:firstLine="640" w:firstLineChars="200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备注：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每项佐证材料加盖企业公章后扫描为1个pdf文件，按清单顺序汇总整理后，压缩为1个压缩包上传（大小不超过300M）</w:t>
      </w:r>
    </w:p>
    <w:p w14:paraId="23A4D518">
      <w:pPr>
        <w:rPr>
          <w:rFonts w:hint="default" w:ascii="Calibri" w:hAnsi="Calibri" w:eastAsia="宋体" w:cs="Times New Roman"/>
          <w:lang w:val="en-US" w:eastAsia="zh-CN"/>
        </w:rPr>
      </w:pPr>
    </w:p>
    <w:p w14:paraId="25454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</w:p>
    <w:p w14:paraId="7707B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sectPr>
          <w:footerReference r:id="rId4" w:type="default"/>
          <w:pgSz w:w="11906" w:h="16838"/>
          <w:pgMar w:top="2098" w:right="1474" w:bottom="1814" w:left="1587" w:header="851" w:footer="1304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7121B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9"/>
        <w:rPr>
          <w:rFonts w:hint="default" w:ascii="Times New Roman" w:hAnsi="Times New Roman" w:eastAsia="方正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附件3</w:t>
      </w:r>
    </w:p>
    <w:p w14:paraId="3AB0F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</w:pPr>
    </w:p>
    <w:p w14:paraId="0BCB5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  <w:t>真实性声明和合规经营承诺</w:t>
      </w:r>
    </w:p>
    <w:p w14:paraId="20E3F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</w:p>
    <w:p w14:paraId="68611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一、本企业填报内容和所提交的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佐证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资料均准确、真实、合法、有效、无涉密信息。</w:t>
      </w:r>
    </w:p>
    <w:p w14:paraId="2AB7B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二、本企业未被列入经营异常名录或严重失信主体名单，提供的产品（服务）不属于国家禁止、限制或淘汰类，同时近三年未发生重大安全（含网络安全、数据安全）、质量、环境污染等事故以及偷漏税等违法违规行为。</w:t>
      </w:r>
    </w:p>
    <w:p w14:paraId="53267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三、本企业愿为以上事项承担有关法律责任。</w:t>
      </w:r>
    </w:p>
    <w:p w14:paraId="744E9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</w:p>
    <w:p w14:paraId="3B4C7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highlight w:val="none"/>
        </w:rPr>
        <w:t>法定代表人（签名）：           企业（公章）</w:t>
      </w:r>
    </w:p>
    <w:p w14:paraId="32638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</w:p>
    <w:p w14:paraId="0A2D7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righ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sectPr>
          <w:pgSz w:w="11906" w:h="16838"/>
          <w:pgMar w:top="2098" w:right="1474" w:bottom="1814" w:left="1587" w:header="851" w:footer="1417" w:gutter="0"/>
          <w:pgNumType w:fmt="numberInDash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日期：    年    月    日</w:t>
      </w:r>
    </w:p>
    <w:p w14:paraId="33CAA403">
      <w:pPr>
        <w:pStyle w:val="3"/>
        <w:rPr>
          <w:rFonts w:hint="eastAsia" w:ascii="Times New Roman" w:hAnsi="Times New Roman" w:eastAsia="方正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附件</w:t>
      </w:r>
      <w:r>
        <w:rPr>
          <w:rFonts w:hint="eastAsia" w:ascii="Times New Roman" w:hAnsi="Times New Roman" w:eastAsia="方正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4</w:t>
      </w:r>
    </w:p>
    <w:p w14:paraId="6F73EA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lang w:eastAsia="zh-CN"/>
        </w:rPr>
        <w:t>安徽省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  <w:t>创新型中小企业评价标准</w:t>
      </w:r>
    </w:p>
    <w:p w14:paraId="499040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08971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"/>
        </w:rPr>
        <w:t>一、公告条件</w:t>
      </w:r>
    </w:p>
    <w:p w14:paraId="6002AA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评价得分达到60分以上（其中创新能力指标得分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不低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于20分、成长性指标及专业化指标得分均不低于15分），或满足下列条件之一：</w:t>
      </w:r>
    </w:p>
    <w:p w14:paraId="5BD9FE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（一）近三年内获得过国家级、省级科技奖励。</w:t>
      </w:r>
    </w:p>
    <w:p w14:paraId="3AA237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（二）获得高新技术企业、国家级技术创新示范企业、知识产权优势企业和知识产权示范企业等荣誉（均为有效期内）。</w:t>
      </w:r>
    </w:p>
    <w:p w14:paraId="412EFED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（三）拥有经认定的省部级以上研发机构。</w:t>
      </w:r>
    </w:p>
    <w:p w14:paraId="5CBB2A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（四）近三年内新增股权融资总额（合格机构投资者的实缴额）500万元以上。</w:t>
      </w:r>
    </w:p>
    <w:p w14:paraId="1BB6F9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"/>
        </w:rPr>
        <w:t>二、评价指标</w:t>
      </w:r>
    </w:p>
    <w:p w14:paraId="6CC89F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包括创新能力、成长性、专业化三类六个指标，评价结果依分值计算，满分为100分。</w:t>
      </w:r>
    </w:p>
    <w:p w14:paraId="486BB7E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"/>
        </w:rPr>
        <w:t>（一）创新能力指标（满分40分）</w:t>
      </w:r>
    </w:p>
    <w:p w14:paraId="541CFAF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1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与企业主导产品相关的有效知识产权数量（满分20分）</w:t>
      </w:r>
    </w:p>
    <w:p w14:paraId="12EB6F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A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Ⅰ类高价值知识产权1项以上（20分）</w:t>
      </w:r>
    </w:p>
    <w:p w14:paraId="7F52BB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B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自主研发的Ⅰ类知识产权1项以上（15分）</w:t>
      </w:r>
    </w:p>
    <w:p w14:paraId="08B61F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C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Ⅰ类知识产权1项以上（10分）</w:t>
      </w:r>
    </w:p>
    <w:p w14:paraId="67636D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D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Ⅱ类知识产权1项以上（5分）</w:t>
      </w:r>
    </w:p>
    <w:p w14:paraId="05A06F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E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无（0分）</w:t>
      </w:r>
    </w:p>
    <w:p w14:paraId="6BA20D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2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上年度研发费用总额占营业收入总额比重（满分20分）</w:t>
      </w:r>
    </w:p>
    <w:p w14:paraId="150F46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A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5%以上（20分）</w:t>
      </w:r>
    </w:p>
    <w:p w14:paraId="5923DF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B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3%-5%（15分）</w:t>
      </w:r>
    </w:p>
    <w:p w14:paraId="7EE9E9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C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2%-3%（10分）</w:t>
      </w:r>
    </w:p>
    <w:p w14:paraId="791308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D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1%-2%（5分）</w:t>
      </w:r>
    </w:p>
    <w:p w14:paraId="71ADC2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E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1%以下（0分）</w:t>
      </w:r>
    </w:p>
    <w:p w14:paraId="565497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"/>
        </w:rPr>
        <w:t>（二）成长性指标（满分30分）</w:t>
      </w:r>
    </w:p>
    <w:p w14:paraId="29D7ED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3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上年度主营业务收入增长率（满分20分）</w:t>
      </w:r>
    </w:p>
    <w:p w14:paraId="583D1D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A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15%以上（20分）</w:t>
      </w:r>
    </w:p>
    <w:p w14:paraId="0C7DDE9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B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10%-15%（15分）</w:t>
      </w:r>
    </w:p>
    <w:p w14:paraId="0044E0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C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5%-10%（10分）</w:t>
      </w:r>
    </w:p>
    <w:p w14:paraId="7D2753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D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0%-5%（5分）</w:t>
      </w:r>
    </w:p>
    <w:p w14:paraId="311094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E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0%以下（0分）</w:t>
      </w:r>
    </w:p>
    <w:p w14:paraId="62C256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4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上年度资产负债率（满分10分）</w:t>
      </w:r>
    </w:p>
    <w:p w14:paraId="4B9AD2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A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55%以下（10分）</w:t>
      </w:r>
    </w:p>
    <w:p w14:paraId="57A863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B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55%-75%（5分）</w:t>
      </w:r>
    </w:p>
    <w:p w14:paraId="7AEEF3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D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75%以上（0分）</w:t>
      </w:r>
    </w:p>
    <w:p w14:paraId="66ADFD6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"/>
        </w:rPr>
        <w:t>（三）专业化指标（满分30分）</w:t>
      </w:r>
    </w:p>
    <w:p w14:paraId="02D4D7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主导产品所属领域情况（满分10分）</w:t>
      </w:r>
    </w:p>
    <w:p w14:paraId="343B61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A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属于《战略性新兴产业分类》（10分）</w:t>
      </w:r>
    </w:p>
    <w:p w14:paraId="7B42F5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B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属于其他领域（5分）</w:t>
      </w:r>
    </w:p>
    <w:p w14:paraId="602B287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6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上年度主营业务收入总额占营业收入总额比重（满分20分）</w:t>
      </w:r>
    </w:p>
    <w:p w14:paraId="0A1C8F8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A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70%以上（20分）</w:t>
      </w:r>
    </w:p>
    <w:p w14:paraId="1F1F77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B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60%-70%（15分）</w:t>
      </w:r>
    </w:p>
    <w:p w14:paraId="3B258E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C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55%-60%（10分）</w:t>
      </w:r>
    </w:p>
    <w:p w14:paraId="055689B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D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50%-55%（5分）</w:t>
      </w:r>
    </w:p>
    <w:p w14:paraId="579456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E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50%以下（0分）</w:t>
      </w:r>
    </w:p>
    <w:p w14:paraId="0C173C77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2098" w:right="1474" w:bottom="1814" w:left="1587" w:header="851" w:footer="1417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38B1CE-E784-4689-83DA-2AC560A4FF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C05C255-D58B-4401-AB69-485633ADA205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3A7B038-2BC9-4B39-B8EF-183AF2DC232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4D7857B7-41CB-4017-B087-420F0ED8EEC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1D6FC96-DDE3-4A5F-88F9-84D8EAF320B7}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6" w:fontKey="{9790DFC3-CE1B-47B5-8D1F-2A23630BC4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439ABB8A-8756-4FF0-8040-454723890CD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763EE63D-551A-4A54-8B3F-67E319830309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4D81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A3E386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A3E386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5F97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0C9DD6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AslDbw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0C9DD6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765CF"/>
    <w:multiLevelType w:val="singleLevel"/>
    <w:tmpl w:val="172765CF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3446F"/>
    <w:rsid w:val="01145415"/>
    <w:rsid w:val="05B82AAB"/>
    <w:rsid w:val="0FDC19E8"/>
    <w:rsid w:val="120D0D31"/>
    <w:rsid w:val="16C3446F"/>
    <w:rsid w:val="191073E9"/>
    <w:rsid w:val="1E5B107D"/>
    <w:rsid w:val="1F575060"/>
    <w:rsid w:val="25003FEA"/>
    <w:rsid w:val="31171594"/>
    <w:rsid w:val="3FC90A0E"/>
    <w:rsid w:val="433F2195"/>
    <w:rsid w:val="434A566C"/>
    <w:rsid w:val="439F5E7B"/>
    <w:rsid w:val="4C001969"/>
    <w:rsid w:val="4C3E4A8B"/>
    <w:rsid w:val="59AB60A8"/>
    <w:rsid w:val="60B00E2F"/>
    <w:rsid w:val="65A7768C"/>
    <w:rsid w:val="67921493"/>
    <w:rsid w:val="6A7A399D"/>
    <w:rsid w:val="6BCA0AB9"/>
    <w:rsid w:val="6E5B1B92"/>
    <w:rsid w:val="75501ACC"/>
    <w:rsid w:val="76E50B44"/>
    <w:rsid w:val="7A324E02"/>
    <w:rsid w:val="7F1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4"/>
    <w:qFormat/>
    <w:uiPriority w:val="0"/>
    <w:pPr>
      <w:widowControl w:val="0"/>
      <w:spacing w:after="140" w:line="276" w:lineRule="auto"/>
      <w:jc w:val="both"/>
    </w:pPr>
    <w:rPr>
      <w:rFonts w:ascii="Calibri" w:hAnsi="Calibri" w:eastAsia="宋体" w:cs="Times New Roman"/>
      <w:spacing w:val="0"/>
      <w:kern w:val="2"/>
      <w:sz w:val="21"/>
      <w:szCs w:val="24"/>
      <w:lang w:val="en-US" w:eastAsia="zh-CN" w:bidi="ar-SA"/>
    </w:rPr>
  </w:style>
  <w:style w:type="paragraph" w:styleId="4">
    <w:name w:val="Title"/>
    <w:next w:val="1"/>
    <w:qFormat/>
    <w:uiPriority w:val="0"/>
    <w:pPr>
      <w:widowControl w:val="0"/>
      <w:spacing w:line="240" w:lineRule="auto"/>
      <w:jc w:val="center"/>
      <w:outlineLvl w:val="0"/>
    </w:pPr>
    <w:rPr>
      <w:rFonts w:ascii="方正小标宋_GBK" w:hAnsi="方正小标宋_GBK" w:eastAsia="方正小标宋_GBK" w:cs="方正小标宋_GBK"/>
      <w:spacing w:val="0"/>
      <w:kern w:val="2"/>
      <w:sz w:val="44"/>
      <w:szCs w:val="44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customStyle="1" w:styleId="10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23f582ac-da3f-4550-b90d-bfedb4c07e4b</errorID>
      <errorWord>《安徽省工业和信息化厅关于做好2026年度创新型中小企业评价及复核有关工作的通知》</errorWord>
      <group>L1_Official</group>
      <groupName>公文格式问题</groupName>
      <ability>L2_Official</ability>
      <abilityName>公文要素检查</abilityName>
      <candidateList/>
      <explain>公文文件引用格式不规范</explain>
      <paraID>7ACB0024</paraID>
      <start>44</start>
      <end>85</end>
      <status>ignored</status>
      <modifiedWord/>
      <trackRevisions>false</trackRevisions>
    </reviewItem>
    <reviewItem>
      <errorID>d39d22f0-be33-417e-a634-1e740dffeee8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3B8E5142</paraID>
      <start>27</start>
      <end>28</end>
      <status>ignored</status>
      <modifiedWord/>
      <trackRevisions>false</trackRevisions>
    </reviewItem>
    <reviewItem>
      <errorID>5d8fcf75-6877-493e-9436-0599f3d50d39</errorID>
      <errorWord>II类</errorWord>
      <group>L1_Knowledge</group>
      <groupName>知识性问题</groupName>
      <ability>L2_Knowledge</ability>
      <abilityName>其他知识</abilityName>
      <candidateList>
        <item>Ⅱ类</item>
      </candidateList>
      <explain>中文环境下罗马数字格式错误。</explain>
      <paraID>66AD28C8</paraID>
      <start>5</start>
      <end>8</end>
      <status>unmodified</status>
      <modifiedWord/>
      <trackRevisions>false</trackRevisions>
    </reviewItem>
    <reviewItem>
      <errorID>7b87117f-f2ff-4e17-9654-eb0a920d94f7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1123ADD6</paraID>
      <start>68</start>
      <end>69</end>
      <status>unmodified</status>
      <modifiedWord/>
      <trackRevisions>false</trackRevisions>
    </reviewItem>
    <reviewItem>
      <errorID>fa2a7934-27f4-49f1-9206-faa53a0b5b0e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1123ADD6</paraID>
      <start>90</start>
      <end>91</end>
      <status>unmodified</status>
      <modifiedWord/>
      <trackRevisions>false</trackRevisions>
    </reviewItem>
    <reviewItem>
      <errorID>d1aa778b-e54a-4bd5-9efb-7828d315de2e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5923DF88</paraID>
      <start>4</start>
      <end>5</end>
      <status>unmodified</status>
      <modifiedWord/>
      <trackRevisions>false</trackRevisions>
    </reviewItem>
    <reviewItem>
      <errorID>2ba3d346-a9fb-4aae-8b5d-eb7fc7b8a598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7EE9E956</paraID>
      <start>4</start>
      <end>5</end>
      <status>unmodified</status>
      <modifiedWord/>
      <trackRevisions>false</trackRevisions>
    </reviewItem>
    <reviewItem>
      <errorID>6c99bd74-0665-4429-834e-9c3554a19398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79130897</paraID>
      <start>4</start>
      <end>5</end>
      <status>unmodified</status>
      <modifiedWord/>
      <trackRevisions>false</trackRevisions>
    </reviewItem>
    <reviewItem>
      <errorID>1ed70f16-5934-466b-ab3a-c0865e1696df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C7DDE98</paraID>
      <start>5</start>
      <end>6</end>
      <status>unmodified</status>
      <modifiedWord/>
      <trackRevisions>false</trackRevisions>
    </reviewItem>
    <reviewItem>
      <errorID>702095cf-62c1-40bd-a0cd-3cfd8fc0f57e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 44E00C</paraID>
      <start>4</start>
      <end>5</end>
      <status>unmodified</status>
      <modifiedWord/>
      <trackRevisions>false</trackRevisions>
    </reviewItem>
    <reviewItem>
      <errorID>8bd02618-3789-4905-8338-b999081107cc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57A8632A</paraID>
      <start>5</start>
      <end>6</end>
      <status>unmodified</status>
      <modifiedWord/>
      <trackRevisions>false</trackRevisions>
    </reviewItem>
    <reviewItem>
      <errorID>a3423757-3e4c-4938-89e7-204241db6cba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1F1F77D6</paraID>
      <start>5</start>
      <end>6</end>
      <status>unmodified</status>
      <modifiedWord/>
      <trackRevisions>false</trackRevisions>
    </reviewItem>
    <reviewItem>
      <errorID>389282cf-6f2f-41a2-a76d-f154c3fbf8d4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3B258E12</paraID>
      <start>5</start>
      <end>6</end>
      <status>unmodified</status>
      <modifiedWord/>
      <trackRevisions>false</trackRevisions>
    </reviewItem>
    <reviewItem>
      <errorID>31b407f4-7c76-46be-80b6-fc20c753ea7a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55689B0</paraID>
      <start>5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22f5b9-27c3-45d7-82c9-e8550c2ae2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795</Words>
  <Characters>885</Characters>
  <Lines>0</Lines>
  <Paragraphs>0</Paragraphs>
  <TotalTime>22</TotalTime>
  <ScaleCrop>false</ScaleCrop>
  <LinksUpToDate>false</LinksUpToDate>
  <CharactersWithSpaces>896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2025-02-25T00:46:00Z</dcterms:created>
  <dc:creator>九天(旭)</dc:creator>
  <cp:lastModifiedBy>九天(旭)</cp:lastModifiedBy>
  <cp:lastPrinted>2026-09-14T07:28:00Z</cp:lastPrinted>
  <dcterms:modified xsi:type="dcterms:W3CDTF">2026-09-14T07:39:09Z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886DCB5C3BB74647B0577A89351B00DF_13</vt:lpwstr>
  </property>
  <property fmtid="{D5CDD505-2E9C-101B-9397-08002B2CF9AE}" pid="4" name="KSOTemplateDocerSaveRecord">
    <vt:lpwstr>eyJoZGlkIjoiN2Y5YzAxNDliZjIyMTIzNmJlMWYxZmExZjM5NWRmN2EiLCJ1c2VySWQiOiIzMjI0OTcxNjgifQ==</vt:lpwstr>
  </property>
</Properties>
</file>